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ghtGrid-Accent51"/>
        <w:tblpPr w:leftFromText="187" w:rightFromText="187" w:vertAnchor="text" w:horzAnchor="margin" w:tblpY="721"/>
        <w:tblW w:w="0" w:type="auto"/>
        <w:tblCellMar>
          <w:top w:w="72" w:type="dxa"/>
          <w:left w:w="43" w:type="dxa"/>
          <w:bottom w:w="72" w:type="dxa"/>
          <w:right w:w="43" w:type="dxa"/>
        </w:tblCellMar>
        <w:tblLook w:val="0480" w:firstRow="0" w:lastRow="0" w:firstColumn="1" w:lastColumn="0" w:noHBand="0" w:noVBand="1"/>
      </w:tblPr>
      <w:tblGrid>
        <w:gridCol w:w="2500"/>
        <w:gridCol w:w="6840"/>
      </w:tblGrid>
      <w:tr w:rsidR="004C5768" w:rsidRPr="00A307DE" w:rsidTr="00AD2583">
        <w:trPr>
          <w:cnfStyle w:val="000000100000" w:firstRow="0" w:lastRow="0" w:firstColumn="0" w:lastColumn="0" w:oddVBand="0" w:evenVBand="0" w:oddHBand="1" w:evenHBand="0" w:firstRowFirstColumn="0" w:firstRowLastColumn="0" w:lastRowFirstColumn="0" w:lastRowLastColumn="0"/>
          <w:cantSplit/>
          <w:trHeight w:val="450"/>
        </w:trPr>
        <w:tc>
          <w:tcPr>
            <w:cnfStyle w:val="001000000000" w:firstRow="0" w:lastRow="0" w:firstColumn="1" w:lastColumn="0" w:oddVBand="0" w:evenVBand="0" w:oddHBand="0" w:evenHBand="0" w:firstRowFirstColumn="0" w:firstRowLastColumn="0" w:lastRowFirstColumn="0" w:lastRowLastColumn="0"/>
            <w:tcW w:w="9446" w:type="dxa"/>
            <w:gridSpan w:val="2"/>
            <w:shd w:val="clear" w:color="auto" w:fill="4BACC6"/>
            <w:vAlign w:val="center"/>
          </w:tcPr>
          <w:p w:rsidR="004C5768" w:rsidRPr="00A307DE" w:rsidRDefault="004C5768" w:rsidP="00AD2583">
            <w:pPr>
              <w:keepNext/>
              <w:keepLines/>
              <w:spacing w:before="200"/>
              <w:outlineLvl w:val="5"/>
              <w:rPr>
                <w:i/>
                <w:iCs/>
                <w:color w:val="243F60"/>
                <w:sz w:val="21"/>
                <w:szCs w:val="21"/>
              </w:rPr>
            </w:pPr>
            <w:bookmarkStart w:id="0" w:name="_Toc132883903"/>
            <w:r w:rsidRPr="00A307DE">
              <w:rPr>
                <w:i/>
                <w:iCs/>
                <w:color w:val="243F60"/>
                <w:sz w:val="21"/>
                <w:szCs w:val="21"/>
              </w:rPr>
              <w:t>Hazards ide</w:t>
            </w:r>
            <w:r>
              <w:rPr>
                <w:i/>
                <w:iCs/>
                <w:color w:val="243F60"/>
                <w:sz w:val="21"/>
                <w:szCs w:val="21"/>
              </w:rPr>
              <w:t>ntified and profiled in the 2022</w:t>
            </w:r>
            <w:bookmarkStart w:id="1" w:name="_GoBack"/>
            <w:bookmarkEnd w:id="1"/>
            <w:r w:rsidRPr="00A307DE">
              <w:rPr>
                <w:i/>
                <w:iCs/>
                <w:color w:val="243F60"/>
                <w:sz w:val="21"/>
                <w:szCs w:val="21"/>
              </w:rPr>
              <w:t xml:space="preserve"> Columbia County HMPU</w:t>
            </w:r>
            <w:bookmarkEnd w:id="0"/>
          </w:p>
        </w:tc>
      </w:tr>
      <w:tr w:rsidR="004C5768" w:rsidRPr="00A307DE" w:rsidTr="00AD2583">
        <w:trPr>
          <w:cnfStyle w:val="000000010000" w:firstRow="0" w:lastRow="0" w:firstColumn="0" w:lastColumn="0" w:oddVBand="0" w:evenVBand="0" w:oddHBand="0" w:evenHBand="1"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2518" w:type="dxa"/>
            <w:shd w:val="clear" w:color="auto" w:fill="4BACC6"/>
            <w:vAlign w:val="center"/>
          </w:tcPr>
          <w:p w:rsidR="004C5768" w:rsidRPr="00A307DE" w:rsidRDefault="004C5768" w:rsidP="00AD2583">
            <w:pPr>
              <w:rPr>
                <w:rFonts w:cs="Aharoni"/>
                <w:color w:val="D9D9D9"/>
                <w:sz w:val="23"/>
                <w:szCs w:val="23"/>
              </w:rPr>
            </w:pPr>
            <w:r w:rsidRPr="00A307DE">
              <w:rPr>
                <w:rFonts w:cs="Aharoni"/>
                <w:color w:val="D9D9D9"/>
                <w:sz w:val="23"/>
                <w:szCs w:val="23"/>
              </w:rPr>
              <w:t>Hazard</w:t>
            </w:r>
          </w:p>
        </w:tc>
        <w:tc>
          <w:tcPr>
            <w:tcW w:w="6928" w:type="dxa"/>
            <w:shd w:val="clear" w:color="auto" w:fill="4BACC6"/>
            <w:vAlign w:val="center"/>
          </w:tcPr>
          <w:p w:rsidR="004C5768" w:rsidRPr="00A307DE" w:rsidRDefault="004C5768" w:rsidP="00AD2583">
            <w:pPr>
              <w:cnfStyle w:val="000000010000" w:firstRow="0" w:lastRow="0" w:firstColumn="0" w:lastColumn="0" w:oddVBand="0" w:evenVBand="0" w:oddHBand="0" w:evenHBand="1" w:firstRowFirstColumn="0" w:firstRowLastColumn="0" w:lastRowFirstColumn="0" w:lastRowLastColumn="0"/>
              <w:rPr>
                <w:rFonts w:ascii="Cambria" w:hAnsi="Cambria" w:cs="Aharoni"/>
                <w:b/>
                <w:color w:val="D9D9D9"/>
                <w:sz w:val="23"/>
                <w:szCs w:val="23"/>
              </w:rPr>
            </w:pPr>
            <w:r w:rsidRPr="00A307DE">
              <w:rPr>
                <w:rFonts w:ascii="Cambria" w:hAnsi="Cambria" w:cs="Aharoni"/>
                <w:b/>
                <w:color w:val="D9D9D9"/>
                <w:sz w:val="23"/>
                <w:szCs w:val="23"/>
              </w:rPr>
              <w:t>Hazard Description</w:t>
            </w:r>
          </w:p>
        </w:tc>
      </w:tr>
      <w:tr w:rsidR="004C5768" w:rsidRPr="00A307DE" w:rsidTr="00AD258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446" w:type="dxa"/>
            <w:gridSpan w:val="2"/>
            <w:shd w:val="clear" w:color="auto" w:fill="BFBFBF"/>
            <w:vAlign w:val="center"/>
          </w:tcPr>
          <w:p w:rsidR="004C5768" w:rsidRPr="00A307DE" w:rsidRDefault="004C5768" w:rsidP="00AD2583">
            <w:pPr>
              <w:rPr>
                <w:rFonts w:cs="Aharoni"/>
                <w:i/>
                <w:color w:val="31849B"/>
                <w:sz w:val="21"/>
                <w:szCs w:val="21"/>
              </w:rPr>
            </w:pPr>
            <w:r w:rsidRPr="00A307DE">
              <w:rPr>
                <w:rFonts w:cs="Aharoni"/>
                <w:i/>
                <w:color w:val="31849B"/>
                <w:sz w:val="21"/>
                <w:szCs w:val="21"/>
              </w:rPr>
              <w:t>Natural Hazards</w:t>
            </w:r>
          </w:p>
        </w:tc>
      </w:tr>
      <w:tr w:rsidR="004C5768" w:rsidRPr="00A307DE" w:rsidTr="00AD2583">
        <w:trPr>
          <w:cnfStyle w:val="000000010000" w:firstRow="0" w:lastRow="0" w:firstColumn="0" w:lastColumn="0" w:oddVBand="0" w:evenVBand="0" w:oddHBand="0" w:evenHBand="1" w:firstRowFirstColumn="0" w:firstRowLastColumn="0" w:lastRowFirstColumn="0" w:lastRowLastColumn="0"/>
          <w:cantSplit/>
          <w:trHeight w:val="1915"/>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jc w:val="center"/>
              <w:rPr>
                <w:rFonts w:cs="Aharoni"/>
                <w:sz w:val="21"/>
                <w:szCs w:val="21"/>
              </w:rPr>
            </w:pPr>
            <w:r w:rsidRPr="00A307DE">
              <w:rPr>
                <w:rFonts w:cs="Aharoni"/>
                <w:i/>
                <w:iCs/>
                <w:color w:val="31849B"/>
                <w:sz w:val="21"/>
                <w:szCs w:val="21"/>
              </w:rPr>
              <w:t>Drought</w:t>
            </w:r>
          </w:p>
        </w:tc>
        <w:tc>
          <w:tcPr>
            <w:tcW w:w="6928" w:type="dxa"/>
          </w:tcPr>
          <w:p w:rsidR="004C5768" w:rsidRPr="00A307DE" w:rsidRDefault="004C5768" w:rsidP="00AD258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haroni"/>
                <w:sz w:val="17"/>
                <w:szCs w:val="17"/>
              </w:rPr>
            </w:pPr>
            <w:r w:rsidRPr="00A307DE">
              <w:rPr>
                <w:rFonts w:ascii="Arial" w:eastAsia="Arial" w:hAnsi="Arial" w:cs="Arial"/>
                <w:sz w:val="17"/>
                <w:szCs w:val="17"/>
              </w:rPr>
              <w:t xml:space="preserve">Drought is a prolonged period of dry weather caused by a lack of precipitation that results in a serious water shortage for some activity, population, or ecological system. </w:t>
            </w:r>
            <w:r w:rsidRPr="00A307DE">
              <w:rPr>
                <w:rFonts w:ascii="Arial" w:hAnsi="Arial" w:cs="Aharoni"/>
                <w:sz w:val="17"/>
                <w:szCs w:val="17"/>
              </w:rPr>
              <w:t>High temperatures, prolonged winds, and low relative humidity can exacerbate the severity of drought. This hazard is of particular concern in Pennsylvania due to the presence of farms as well as water-dependent industries and recreation areas across the Commonwealth. A prolonged drought could severely impact these sectors of the local economy, as well as residents who depend on wells for drinking water and other personal uses. (Environmental Protection Agency, 2016).</w:t>
            </w:r>
          </w:p>
        </w:tc>
      </w:tr>
      <w:tr w:rsidR="004C5768" w:rsidRPr="00A307DE" w:rsidTr="00AD25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jc w:val="center"/>
              <w:rPr>
                <w:rFonts w:cs="Aharoni"/>
                <w:sz w:val="21"/>
                <w:szCs w:val="21"/>
              </w:rPr>
            </w:pPr>
            <w:r w:rsidRPr="00A307DE">
              <w:rPr>
                <w:rFonts w:cs="Aharoni"/>
                <w:i/>
                <w:iCs/>
                <w:color w:val="31849B"/>
                <w:sz w:val="21"/>
                <w:szCs w:val="21"/>
              </w:rPr>
              <w:t>Earthquake</w:t>
            </w:r>
          </w:p>
        </w:tc>
        <w:tc>
          <w:tcPr>
            <w:tcW w:w="6928" w:type="dxa"/>
          </w:tcPr>
          <w:p w:rsidR="004C5768" w:rsidRPr="00A307DE" w:rsidRDefault="004C5768" w:rsidP="00AD25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Aharoni"/>
                <w:sz w:val="21"/>
                <w:szCs w:val="21"/>
              </w:rPr>
            </w:pPr>
            <w:r w:rsidRPr="00A307DE">
              <w:rPr>
                <w:rFonts w:ascii="Arial" w:eastAsia="Arial" w:hAnsi="Arial" w:cs="Arial"/>
                <w:sz w:val="17"/>
                <w:szCs w:val="17"/>
              </w:rPr>
              <w:t>An earthquake is a sudden, rapid shaking of the ground caused by the shifting of rocks deep underneath the earth’s surface.</w:t>
            </w:r>
            <w:r w:rsidRPr="00A307DE">
              <w:rPr>
                <w:rFonts w:ascii="Arial" w:hAnsi="Arial" w:cs="Aharoni"/>
                <w:sz w:val="17"/>
                <w:szCs w:val="17"/>
              </w:rPr>
              <w:t xml:space="preserve"> Earthquakes result from crustal strain, volcanism, landslides, or the collapse of underground caverns. Earthquakes can affect hundreds of thousands of square miles, cause damage to property measured in the tens of billions of dollars, result in loss of life and injury to hundreds of thousands of persons, and disrupt the social and economic functioning of the affected area. Most property damage and earthquake-related deaths are caused by the failure and collapse of structures due to ground shaking which is dependent upon amplitude and duration of the earthquake. (Ready.gov, 2021).</w:t>
            </w:r>
          </w:p>
        </w:tc>
      </w:tr>
      <w:tr w:rsidR="004C5768" w:rsidRPr="00A307DE" w:rsidTr="00AD258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autoSpaceDE w:val="0"/>
              <w:autoSpaceDN w:val="0"/>
              <w:adjustRightInd w:val="0"/>
              <w:jc w:val="center"/>
              <w:rPr>
                <w:rFonts w:cs="Aharoni"/>
                <w:sz w:val="21"/>
                <w:szCs w:val="21"/>
              </w:rPr>
            </w:pPr>
            <w:r w:rsidRPr="00A307DE">
              <w:rPr>
                <w:rFonts w:cs="Aharoni"/>
                <w:i/>
                <w:iCs/>
                <w:color w:val="31849B"/>
                <w:sz w:val="21"/>
                <w:szCs w:val="21"/>
              </w:rPr>
              <w:t>Flood, Flash Flood, Ice Jam</w:t>
            </w:r>
          </w:p>
        </w:tc>
        <w:tc>
          <w:tcPr>
            <w:tcW w:w="6928" w:type="dxa"/>
          </w:tcPr>
          <w:p w:rsidR="004C5768" w:rsidRPr="00A307DE" w:rsidRDefault="004C5768" w:rsidP="00AD258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haroni"/>
                <w:sz w:val="17"/>
                <w:szCs w:val="17"/>
              </w:rPr>
            </w:pPr>
            <w:r w:rsidRPr="00A307DE">
              <w:rPr>
                <w:rFonts w:ascii="Arial" w:eastAsia="Arial" w:hAnsi="Arial" w:cs="Arial"/>
                <w:sz w:val="17"/>
                <w:szCs w:val="17"/>
              </w:rPr>
              <w:t xml:space="preserve">Flooding is a temporary overflow of water onto land that is normally dry. Floods are the most common natural disaster in the United States. Failing to evacuate flooded areas or entering flood waters can lead to injury or death. Floods may: Result from rain, snow, coastal storms, storm surges and overflows of dams and other water systems. Develop slowly or quickly. Flash floods can come with no warning. </w:t>
            </w:r>
            <w:proofErr w:type="gramStart"/>
            <w:r w:rsidRPr="00A307DE">
              <w:rPr>
                <w:rFonts w:ascii="Arial" w:eastAsia="Arial" w:hAnsi="Arial" w:cs="Arial"/>
                <w:sz w:val="17"/>
                <w:szCs w:val="17"/>
              </w:rPr>
              <w:t>Cause</w:t>
            </w:r>
            <w:proofErr w:type="gramEnd"/>
            <w:r w:rsidRPr="00A307DE">
              <w:rPr>
                <w:rFonts w:ascii="Arial" w:eastAsia="Arial" w:hAnsi="Arial" w:cs="Arial"/>
                <w:sz w:val="17"/>
                <w:szCs w:val="17"/>
              </w:rPr>
              <w:t xml:space="preserve"> outages, disrupt transportation, damage buildings and create landslides.</w:t>
            </w:r>
            <w:r w:rsidRPr="00A307DE">
              <w:rPr>
                <w:rFonts w:ascii="Arial" w:hAnsi="Arial" w:cs="Aharoni"/>
                <w:sz w:val="17"/>
                <w:szCs w:val="17"/>
              </w:rPr>
              <w:t xml:space="preserve"> (Ready.gov, 2021). The severity of a flood event is dependent upon a combination of stream and river basin topography and physiography, hydrology, precipitation and weather patterns, present soil moisture conditions, the degree of vegetative clearing as well as the presence of impervious surfaces in and around flood-prone areas. (NOAA, 2009). Winter flooding can include ice jams which occur when warm temperatures and heavy rain cause snow to melt rapidly. Snow melt combined with heavy rains can cause frozen rivers to swell, which breaks the ice layer on top of a river. The ice layer often breaks into large chunks, which float downstream, piling up in narrow passages and near other obstructions such as bridges and dams. All forms of flooding can damage infrastructure (USACE, 2007).</w:t>
            </w:r>
          </w:p>
        </w:tc>
      </w:tr>
      <w:tr w:rsidR="004C5768" w:rsidRPr="00A307DE" w:rsidTr="00AD25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jc w:val="center"/>
              <w:rPr>
                <w:rFonts w:cs="Aharoni"/>
                <w:i/>
                <w:iCs/>
                <w:color w:val="31849B"/>
                <w:sz w:val="21"/>
                <w:szCs w:val="21"/>
              </w:rPr>
            </w:pPr>
            <w:r w:rsidRPr="00A307DE">
              <w:rPr>
                <w:rFonts w:cs="Aharoni"/>
                <w:i/>
                <w:iCs/>
                <w:color w:val="31849B"/>
                <w:sz w:val="21"/>
                <w:szCs w:val="21"/>
              </w:rPr>
              <w:t>Hurricane, Tropical Storm, Nor'easter</w:t>
            </w:r>
          </w:p>
        </w:tc>
        <w:tc>
          <w:tcPr>
            <w:tcW w:w="6928" w:type="dxa"/>
          </w:tcPr>
          <w:p w:rsidR="004C5768" w:rsidRPr="00A307DE" w:rsidRDefault="004C5768" w:rsidP="00AD25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sz w:val="17"/>
                <w:szCs w:val="17"/>
              </w:rPr>
              <w:t>Hurricanes, tropical storms, and nor'easters are classified as cyclones and are any closed circulation developing around a low-pressure center in which the winds rotate counter-clockwise (in the Northern Hemisphere) and whose diameter averages 10-30 miles across. While most of Pennsylvania is not directly affected by the devastating impacts cyclonic systems can have on coastal regions, many areas in the state are subject to the primary damaging forces associated with these storms including high-level sustained winds, heavy precipitation, and tornadoes. Areas in southeastern Pennsylvania could be susceptible to storm surge and tidal flooding. The majority of hurricanes and tropical storms form in the Atlantic Ocean, Caribbean Sea, and Gulf of Mexico during the official Atlantic hurricane season (June through November). (FEMA, 1997).</w:t>
            </w:r>
          </w:p>
        </w:tc>
      </w:tr>
      <w:tr w:rsidR="004C5768" w:rsidRPr="00A307DE" w:rsidTr="00AD258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jc w:val="center"/>
              <w:rPr>
                <w:rFonts w:cs="Aharoni"/>
                <w:i/>
                <w:iCs/>
                <w:color w:val="31849B"/>
                <w:sz w:val="21"/>
                <w:szCs w:val="21"/>
              </w:rPr>
            </w:pPr>
            <w:r w:rsidRPr="00A307DE">
              <w:rPr>
                <w:rFonts w:cs="Aharoni"/>
                <w:i/>
                <w:iCs/>
                <w:color w:val="31849B"/>
                <w:sz w:val="21"/>
                <w:szCs w:val="21"/>
              </w:rPr>
              <w:t>Landslide</w:t>
            </w:r>
          </w:p>
        </w:tc>
        <w:tc>
          <w:tcPr>
            <w:tcW w:w="6928" w:type="dxa"/>
          </w:tcPr>
          <w:p w:rsidR="004C5768" w:rsidRPr="00A307DE" w:rsidRDefault="004C5768" w:rsidP="00AD258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haroni"/>
                <w:sz w:val="17"/>
                <w:szCs w:val="17"/>
              </w:rPr>
            </w:pPr>
            <w:r w:rsidRPr="00A307DE">
              <w:rPr>
                <w:rFonts w:ascii="Arial" w:hAnsi="Arial" w:cs="Aharoni"/>
                <w:sz w:val="17"/>
                <w:szCs w:val="17"/>
              </w:rPr>
              <w:t xml:space="preserve">A landslide is the downward and outward movement of slope-forming soil, rock, and vegetation reacting to the force of gravity. Landslides may be triggered by both natural and human-caused changes in the environment, including heavy rain, rapid snow melt, steepening of slopes due to construction or erosion, earthquakes, and changes in groundwater levels. Mudflows, mudslides, </w:t>
            </w:r>
            <w:proofErr w:type="spellStart"/>
            <w:r w:rsidRPr="00A307DE">
              <w:rPr>
                <w:rFonts w:ascii="Arial" w:hAnsi="Arial" w:cs="Aharoni"/>
                <w:sz w:val="17"/>
                <w:szCs w:val="17"/>
              </w:rPr>
              <w:t>rockfalls</w:t>
            </w:r>
            <w:proofErr w:type="spellEnd"/>
            <w:r w:rsidRPr="00A307DE">
              <w:rPr>
                <w:rFonts w:ascii="Arial" w:hAnsi="Arial" w:cs="Aharoni"/>
                <w:sz w:val="17"/>
                <w:szCs w:val="17"/>
              </w:rPr>
              <w:t xml:space="preserve">, rockslides, and rock topples are all forms of a landslide. Areas that are generally prone to landslide hazards include previous landslide areas, the bases of steep slopes, the bases of drainage channels, developed </w:t>
            </w:r>
            <w:r w:rsidRPr="00A307DE">
              <w:rPr>
                <w:rFonts w:ascii="Arial" w:hAnsi="Arial" w:cs="Aharoni"/>
                <w:sz w:val="17"/>
                <w:szCs w:val="17"/>
              </w:rPr>
              <w:lastRenderedPageBreak/>
              <w:t xml:space="preserve">hillsides, and areas recently burned by forest and brush fires. (Delano &amp; </w:t>
            </w:r>
            <w:proofErr w:type="spellStart"/>
            <w:r w:rsidRPr="00A307DE">
              <w:rPr>
                <w:rFonts w:ascii="Arial" w:hAnsi="Arial" w:cs="Aharoni"/>
                <w:sz w:val="17"/>
                <w:szCs w:val="17"/>
              </w:rPr>
              <w:t>Wilshusen</w:t>
            </w:r>
            <w:proofErr w:type="spellEnd"/>
            <w:r w:rsidRPr="00A307DE">
              <w:rPr>
                <w:rFonts w:ascii="Arial" w:hAnsi="Arial" w:cs="Aharoni"/>
                <w:sz w:val="17"/>
                <w:szCs w:val="17"/>
              </w:rPr>
              <w:t>, 2001).</w:t>
            </w:r>
          </w:p>
        </w:tc>
      </w:tr>
      <w:tr w:rsidR="004C5768" w:rsidRPr="00A307DE" w:rsidTr="00AD25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jc w:val="center"/>
              <w:rPr>
                <w:rFonts w:cs="Aharoni"/>
                <w:sz w:val="21"/>
                <w:szCs w:val="21"/>
              </w:rPr>
            </w:pPr>
            <w:r w:rsidRPr="00A307DE">
              <w:rPr>
                <w:rFonts w:cs="Aharoni"/>
                <w:i/>
                <w:iCs/>
                <w:color w:val="31849B"/>
                <w:sz w:val="21"/>
                <w:szCs w:val="21"/>
              </w:rPr>
              <w:lastRenderedPageBreak/>
              <w:t>Pandemic and Infectious Disease</w:t>
            </w:r>
          </w:p>
        </w:tc>
        <w:tc>
          <w:tcPr>
            <w:tcW w:w="6928" w:type="dxa"/>
          </w:tcPr>
          <w:p w:rsidR="004C5768" w:rsidRPr="00A307DE" w:rsidRDefault="004C5768" w:rsidP="00AD25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sz w:val="17"/>
                <w:szCs w:val="17"/>
              </w:rPr>
              <w:t>A pandemic occurs when infection from of a new strain of a certain disease, to which most humans have no immunity, substantially exceeds the number of expected cases over a given period of time. Such a disease may or may not be transferable between humans and animals. (Martin &amp; Martin-</w:t>
            </w:r>
            <w:proofErr w:type="spellStart"/>
            <w:r w:rsidRPr="00A307DE">
              <w:rPr>
                <w:rFonts w:ascii="Arial" w:hAnsi="Arial" w:cs="Aharoni"/>
                <w:sz w:val="17"/>
                <w:szCs w:val="17"/>
              </w:rPr>
              <w:t>Granel</w:t>
            </w:r>
            <w:proofErr w:type="spellEnd"/>
            <w:r w:rsidRPr="00A307DE">
              <w:rPr>
                <w:rFonts w:ascii="Arial" w:hAnsi="Arial" w:cs="Aharoni"/>
                <w:sz w:val="17"/>
                <w:szCs w:val="17"/>
              </w:rPr>
              <w:t>, 2006).</w:t>
            </w:r>
          </w:p>
        </w:tc>
      </w:tr>
      <w:tr w:rsidR="004C5768" w:rsidRPr="00A307DE" w:rsidTr="00AD258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jc w:val="center"/>
              <w:rPr>
                <w:rFonts w:cs="Aharoni"/>
                <w:sz w:val="21"/>
                <w:szCs w:val="21"/>
              </w:rPr>
            </w:pPr>
            <w:r w:rsidRPr="00A307DE">
              <w:rPr>
                <w:rFonts w:cs="Aharoni"/>
                <w:i/>
                <w:iCs/>
                <w:color w:val="31849B"/>
                <w:sz w:val="21"/>
                <w:szCs w:val="21"/>
              </w:rPr>
              <w:t>Radon Exposure</w:t>
            </w:r>
          </w:p>
        </w:tc>
        <w:tc>
          <w:tcPr>
            <w:tcW w:w="6928" w:type="dxa"/>
          </w:tcPr>
          <w:p w:rsidR="004C5768" w:rsidRPr="00A307DE" w:rsidRDefault="004C5768" w:rsidP="00AD258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haroni"/>
                <w:sz w:val="17"/>
                <w:szCs w:val="17"/>
              </w:rPr>
            </w:pPr>
            <w:r w:rsidRPr="00A307DE">
              <w:rPr>
                <w:rFonts w:ascii="Arial" w:hAnsi="Arial" w:cs="Aharoni"/>
                <w:sz w:val="17"/>
                <w:szCs w:val="17"/>
              </w:rPr>
              <w:t>Radon is a cancer-causing natural radioactive gas that you can't see, smell, or taste. It is a large component of the natural radiation that humans are exposed to and can pose a serious threat to public health when it accumulates in poorly ventilated residential and occupation settings. According to the USEPA, radon is estimated to cause about 21,000 lung cancer deaths per year, second only to smoking as the leading cause of lung cancer (EPA 402-R-03-003: EPA Assessment…, 2003). An estimated 40% of the homes in Pennsylvania are believed to have elevated radon levels (Pennsylvania Department of Environmental Protection, 2009).</w:t>
            </w:r>
          </w:p>
        </w:tc>
      </w:tr>
      <w:tr w:rsidR="004C5768" w:rsidRPr="00A307DE" w:rsidTr="00AD25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autoSpaceDE w:val="0"/>
              <w:autoSpaceDN w:val="0"/>
              <w:adjustRightInd w:val="0"/>
              <w:jc w:val="center"/>
              <w:rPr>
                <w:rFonts w:cs="Aharoni"/>
                <w:sz w:val="21"/>
                <w:szCs w:val="21"/>
              </w:rPr>
            </w:pPr>
            <w:r w:rsidRPr="00A307DE">
              <w:rPr>
                <w:rFonts w:cs="Aharoni"/>
                <w:i/>
                <w:iCs/>
                <w:color w:val="31849B"/>
                <w:sz w:val="21"/>
                <w:szCs w:val="21"/>
              </w:rPr>
              <w:t>Tornado, Wind Storm</w:t>
            </w:r>
          </w:p>
        </w:tc>
        <w:tc>
          <w:tcPr>
            <w:tcW w:w="6928" w:type="dxa"/>
          </w:tcPr>
          <w:p w:rsidR="004C5768" w:rsidRPr="00A307DE" w:rsidRDefault="004C5768" w:rsidP="00AD25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sz w:val="17"/>
                <w:szCs w:val="17"/>
              </w:rPr>
              <w:t>A wind storm can occur during severe thunderstorms, winter storms, coastal storms, or tornadoes. Straight-line winds such as a downburst have the potential to cause wind gusts that exceed 100 miles per hour. Based on 40 years of tornado history and over 100 years of hurricane history, FEMA identifies western and central Pennsylvania as being more susceptible to higher winds than eastern Pennsylvania. (FEMA, 1997). A tornado is a violent windstorm characterized by a twisting, funnel-shaped cloud extending to the ground. Tornadoes are most often generated by thunderstorm activity (but sometimes result from hurricanes or tropical storms) when cool, dry air intersects and overrides a layer of warm, moist air forcing the warm air to rise rapidly. The damage caused by a tornado is a result of high wind velocities and windblown debris. According to the National Weather Service, tornado wind speeds can range between 30 to more than 300 miles per hour. They are more likely to occur during the spring and early summer months of March through June and are most likely to form in the late afternoon and early evening. Most tornadoes are a few dozen yards wide and touch down briefly, but even small, short-lived tornadoes can inflict tremendous damage. Destruction ranges from minor to catastrophic depending on the intensity, size, and duration of the storm. Structures made of light materials such as mobile homes are most susceptible to damage. Waterspouts are weak tornadoes that form over warm water and are relatively uncommon in Pennsylvania. Each year, an average of over 800 tornadoes is reported nationwide, resulting in an average of 80 deaths and 1,500 injuries (NOAA, 2002). Based on NOAA Storm Prediction Center Statistics, the number of recorded F3, F4, &amp; F5 tornadoes between 1950-1998 ranges from &lt;1 to 15 per 3,700 square mile area across Pennsylvania (FEMA, 2009). A water spout is a tornado over a body of water (American Meteorological Society, 2009).</w:t>
            </w:r>
          </w:p>
        </w:tc>
      </w:tr>
      <w:tr w:rsidR="004C5768" w:rsidRPr="00A307DE" w:rsidTr="00AD258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jc w:val="center"/>
              <w:rPr>
                <w:rFonts w:cs="Aharoni"/>
                <w:color w:val="31849B"/>
                <w:sz w:val="21"/>
                <w:szCs w:val="21"/>
              </w:rPr>
            </w:pPr>
            <w:r w:rsidRPr="00A307DE">
              <w:rPr>
                <w:rFonts w:cs="Aharoni"/>
                <w:i/>
                <w:iCs/>
                <w:color w:val="31849B"/>
                <w:sz w:val="21"/>
                <w:szCs w:val="21"/>
              </w:rPr>
              <w:t>Wildfire</w:t>
            </w:r>
          </w:p>
        </w:tc>
        <w:tc>
          <w:tcPr>
            <w:tcW w:w="6928" w:type="dxa"/>
          </w:tcPr>
          <w:p w:rsidR="004C5768" w:rsidRPr="00A307DE" w:rsidRDefault="004C5768" w:rsidP="00AD258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haroni"/>
                <w:sz w:val="17"/>
                <w:szCs w:val="17"/>
              </w:rPr>
            </w:pPr>
            <w:r w:rsidRPr="00A307DE">
              <w:rPr>
                <w:rFonts w:ascii="Arial" w:hAnsi="Arial" w:cs="Aharoni"/>
                <w:sz w:val="17"/>
                <w:szCs w:val="17"/>
              </w:rPr>
              <w:t>A wildfire is a raging, uncontrolled fire that spreads rapidly through vegetative fuels, exposing and possibly consuming structures. Wildfires often begin unnoticed and can spread quickly, creating dense smoke that can be seen for miles. Wildfires can occur at any time of the year, but mostly occur during long, dry hot spells. Any small fire in a wooded area, if not quickly detected and suppressed, can get out of control. Most wildfires are caused by human carelessness, negligence, and ignorance. However, some are precipitated by lightning strikes and in rare instances, spontaneous combustion. Wildfires in Pennsylvania can occur in fields, grass, brush, and forests. 98% of wildfires in Pennsylvania are a direct result of people, often caused by debris burns (PA DCNR, 1999).</w:t>
            </w:r>
          </w:p>
        </w:tc>
      </w:tr>
      <w:tr w:rsidR="004C5768" w:rsidRPr="00A307DE" w:rsidTr="00AD25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jc w:val="center"/>
              <w:rPr>
                <w:rFonts w:cs="Aharoni"/>
                <w:i/>
                <w:iCs/>
                <w:color w:val="31849B"/>
                <w:sz w:val="21"/>
                <w:szCs w:val="21"/>
              </w:rPr>
            </w:pPr>
            <w:r w:rsidRPr="00A307DE">
              <w:rPr>
                <w:rFonts w:cs="Aharoni"/>
                <w:i/>
                <w:iCs/>
                <w:color w:val="31849B"/>
                <w:sz w:val="21"/>
                <w:szCs w:val="21"/>
              </w:rPr>
              <w:t>Winter Storm</w:t>
            </w:r>
          </w:p>
        </w:tc>
        <w:tc>
          <w:tcPr>
            <w:tcW w:w="6928" w:type="dxa"/>
          </w:tcPr>
          <w:p w:rsidR="004C5768" w:rsidRPr="00A307DE" w:rsidRDefault="004C5768" w:rsidP="00AD25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sz w:val="17"/>
                <w:szCs w:val="17"/>
              </w:rPr>
              <w:t>Winter storms may include snow, sleet, freezing rain, or a mix of these wintry forms of precipitation. A winter storm can range from a moderate snowfall or ice event over a period of a few hours to blizzard conditions with wind-driven snow that lasts for several days. Many winter storms are accompanied by low temperatures and heavy and/or blowing snow, which can severely impair visibility and disrupt transportation. The Commonwealth of Pennsylvania has a long history of severe winter weather. (NOAA, 2009).</w:t>
            </w:r>
          </w:p>
        </w:tc>
      </w:tr>
      <w:tr w:rsidR="004C5768" w:rsidRPr="00A307DE" w:rsidTr="00AD258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9446" w:type="dxa"/>
            <w:gridSpan w:val="2"/>
            <w:shd w:val="clear" w:color="auto" w:fill="BFBFBF"/>
            <w:vAlign w:val="center"/>
          </w:tcPr>
          <w:p w:rsidR="004C5768" w:rsidRPr="00A307DE" w:rsidRDefault="004C5768" w:rsidP="00AD2583">
            <w:pPr>
              <w:rPr>
                <w:rFonts w:cs="Aharoni"/>
                <w:i/>
                <w:color w:val="31849B"/>
                <w:sz w:val="21"/>
                <w:szCs w:val="21"/>
              </w:rPr>
            </w:pPr>
            <w:r w:rsidRPr="00A307DE">
              <w:rPr>
                <w:rFonts w:cs="Aharoni"/>
                <w:i/>
                <w:color w:val="31849B"/>
                <w:sz w:val="21"/>
                <w:szCs w:val="21"/>
              </w:rPr>
              <w:t>Human-Made Hazards</w:t>
            </w:r>
          </w:p>
        </w:tc>
      </w:tr>
      <w:tr w:rsidR="004C5768" w:rsidRPr="00A307DE" w:rsidTr="00AD25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jc w:val="center"/>
              <w:rPr>
                <w:rFonts w:cs="Aharoni"/>
                <w:color w:val="31849B"/>
                <w:sz w:val="21"/>
                <w:szCs w:val="21"/>
              </w:rPr>
            </w:pPr>
            <w:r w:rsidRPr="00A307DE">
              <w:rPr>
                <w:rFonts w:cs="Aharoni"/>
                <w:i/>
                <w:iCs/>
                <w:color w:val="31849B"/>
                <w:sz w:val="21"/>
                <w:szCs w:val="21"/>
              </w:rPr>
              <w:t>Dam Failure</w:t>
            </w:r>
          </w:p>
        </w:tc>
        <w:tc>
          <w:tcPr>
            <w:tcW w:w="6928" w:type="dxa"/>
          </w:tcPr>
          <w:p w:rsidR="004C5768" w:rsidRPr="00A307DE" w:rsidRDefault="004C5768" w:rsidP="00AD25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sz w:val="17"/>
                <w:szCs w:val="17"/>
              </w:rPr>
              <w:t xml:space="preserve">A dam is a barrier across flowing water that obstructs, directs, or slows down water flow. Dams provide benefits such as flood protection, power generation, drinking water, irrigation, and recreation. Failure of these structures results in an uncontrolled release of </w:t>
            </w:r>
            <w:r w:rsidRPr="00A307DE">
              <w:rPr>
                <w:rFonts w:ascii="Arial" w:hAnsi="Arial" w:cs="Aharoni"/>
                <w:sz w:val="17"/>
                <w:szCs w:val="17"/>
              </w:rPr>
              <w:lastRenderedPageBreak/>
              <w:t>impounded water. Failures are relatively rare, but immense damage and loss of life is possible in downstream communities when such events occur. Aging infrastructure, hydrologic, hydraulic and geologic characteristics, population growth, and design and maintenance practices should be considered when assessing dam failure hazards. The failure of the South Fork Dam, located in Johnstown, PA, was the deadliest dam failure ever experienced in the United States. It took place in 1889 and resulted in the Johnstown Flood which claimed 2,209 lives (FEMA, 1997). Today there are approximately 3,400 dams and reservoirs throughout Pennsylvania (Pennsylvania Department of Environmental Protection, 2021).</w:t>
            </w:r>
          </w:p>
        </w:tc>
      </w:tr>
      <w:tr w:rsidR="004C5768" w:rsidRPr="00A307DE" w:rsidTr="00AD258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jc w:val="center"/>
              <w:rPr>
                <w:rFonts w:cs="Aharoni"/>
                <w:color w:val="31849B"/>
                <w:sz w:val="21"/>
                <w:szCs w:val="21"/>
              </w:rPr>
            </w:pPr>
            <w:r w:rsidRPr="00A307DE">
              <w:rPr>
                <w:rFonts w:cs="Aharoni"/>
                <w:i/>
                <w:iCs/>
                <w:color w:val="31849B"/>
                <w:sz w:val="21"/>
                <w:szCs w:val="21"/>
              </w:rPr>
              <w:lastRenderedPageBreak/>
              <w:t>Environmental Hazards</w:t>
            </w:r>
          </w:p>
        </w:tc>
        <w:tc>
          <w:tcPr>
            <w:tcW w:w="6928" w:type="dxa"/>
          </w:tcPr>
          <w:p w:rsidR="004C5768" w:rsidRPr="00A307DE" w:rsidRDefault="004C5768" w:rsidP="00AD258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haroni"/>
                <w:sz w:val="17"/>
                <w:szCs w:val="17"/>
              </w:rPr>
            </w:pPr>
            <w:r w:rsidRPr="00A307DE">
              <w:rPr>
                <w:rFonts w:ascii="Arial" w:hAnsi="Arial" w:cs="Aharoni"/>
                <w:sz w:val="17"/>
                <w:szCs w:val="17"/>
              </w:rPr>
              <w:t>Environmental hazards are hazards that pose threats to the natural environment, the built environment, and public safety through the diffusion of harmful substances, materials, or products. For the purposes of the SSAHMP, environmental hazards include the following:</w:t>
            </w:r>
          </w:p>
          <w:p w:rsidR="004C5768" w:rsidRPr="00A307DE" w:rsidRDefault="004C5768" w:rsidP="00AD258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haroni"/>
                <w:sz w:val="17"/>
                <w:szCs w:val="17"/>
              </w:rPr>
            </w:pPr>
          </w:p>
          <w:p w:rsidR="004C5768" w:rsidRPr="00A307DE" w:rsidRDefault="004C5768" w:rsidP="00AD2583">
            <w:p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Arial" w:hAnsi="Arial" w:cs="Aharoni"/>
                <w:sz w:val="17"/>
                <w:szCs w:val="17"/>
              </w:rPr>
            </w:pPr>
            <w:r w:rsidRPr="00A307DE">
              <w:rPr>
                <w:rFonts w:ascii="Arial" w:hAnsi="Arial" w:cs="Aharoni"/>
                <w:sz w:val="17"/>
                <w:szCs w:val="17"/>
              </w:rPr>
              <w:t>Hazardous material releases at fixed facilities or in transit; including toxic chemicals, infectious substances, bio hazardous waste, and any materials that are explosive, corrosive, flammable, or radioactive (PL 1990-165, § 207(e)).</w:t>
            </w:r>
          </w:p>
          <w:p w:rsidR="004C5768" w:rsidRPr="00A307DE" w:rsidRDefault="004C5768" w:rsidP="00AD2583">
            <w:p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Arial" w:hAnsi="Arial" w:cs="Aharoni"/>
                <w:sz w:val="17"/>
                <w:szCs w:val="17"/>
              </w:rPr>
            </w:pPr>
            <w:r w:rsidRPr="00A307DE">
              <w:rPr>
                <w:rFonts w:ascii="Arial" w:hAnsi="Arial" w:cs="Aharoni"/>
                <w:sz w:val="17"/>
                <w:szCs w:val="17"/>
              </w:rPr>
              <w:t>Coal mining incidents; including the release of harmful chemical and waste materials into water bodies or the atmosphere, explosions, fires, and other hazards and threats to life safety stemming from mining (Environmental Protection Agency, Natural Disaster PSAs, 2009).</w:t>
            </w:r>
          </w:p>
          <w:p w:rsidR="004C5768" w:rsidRPr="00A307DE" w:rsidRDefault="004C5768" w:rsidP="00AD2583">
            <w:pPr>
              <w:autoSpaceDE w:val="0"/>
              <w:autoSpaceDN w:val="0"/>
              <w:adjustRightInd w:val="0"/>
              <w:contextualSpacing/>
              <w:cnfStyle w:val="000000010000" w:firstRow="0" w:lastRow="0" w:firstColumn="0" w:lastColumn="0" w:oddVBand="0" w:evenVBand="0" w:oddHBand="0" w:evenHBand="1" w:firstRowFirstColumn="0" w:firstRowLastColumn="0" w:lastRowFirstColumn="0" w:lastRowLastColumn="0"/>
              <w:rPr>
                <w:rFonts w:ascii="Arial" w:hAnsi="Arial" w:cs="Aharoni"/>
                <w:sz w:val="17"/>
                <w:szCs w:val="17"/>
              </w:rPr>
            </w:pPr>
            <w:r w:rsidRPr="00A307DE">
              <w:rPr>
                <w:rFonts w:ascii="Arial" w:hAnsi="Arial" w:cs="Aharoni"/>
                <w:sz w:val="17"/>
                <w:szCs w:val="17"/>
              </w:rPr>
              <w:t>Oil and gas well incidents; including the release of harmful chemical and waste materials into water bodies or the atmosphere, explosions, fires, and other hazards and threats to life safety stemming from oil and gas extraction(Environmental Protection Agency, Natural Disaster PSAs, 2009).</w:t>
            </w:r>
          </w:p>
        </w:tc>
      </w:tr>
      <w:tr w:rsidR="004C5768" w:rsidRPr="00A307DE" w:rsidTr="00AD25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jc w:val="center"/>
              <w:rPr>
                <w:rFonts w:cs="Aharoni"/>
                <w:sz w:val="21"/>
                <w:szCs w:val="21"/>
              </w:rPr>
            </w:pPr>
            <w:proofErr w:type="spellStart"/>
            <w:r w:rsidRPr="00A307DE">
              <w:rPr>
                <w:rFonts w:cs="Aharoni"/>
                <w:i/>
                <w:iCs/>
                <w:color w:val="31849B"/>
                <w:sz w:val="21"/>
                <w:szCs w:val="21"/>
              </w:rPr>
              <w:t>Levee</w:t>
            </w:r>
            <w:proofErr w:type="spellEnd"/>
            <w:r w:rsidRPr="00A307DE">
              <w:rPr>
                <w:rFonts w:cs="Aharoni"/>
                <w:i/>
                <w:iCs/>
                <w:color w:val="31849B"/>
                <w:sz w:val="21"/>
                <w:szCs w:val="21"/>
              </w:rPr>
              <w:t xml:space="preserve"> Failure</w:t>
            </w:r>
          </w:p>
        </w:tc>
        <w:tc>
          <w:tcPr>
            <w:tcW w:w="6928" w:type="dxa"/>
          </w:tcPr>
          <w:p w:rsidR="004C5768" w:rsidRPr="00A307DE" w:rsidRDefault="004C5768" w:rsidP="00AD25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sz w:val="17"/>
                <w:szCs w:val="17"/>
              </w:rPr>
              <w:t>A levee is a human-made structure, usually an earthen embankment, designed and</w:t>
            </w:r>
          </w:p>
          <w:p w:rsidR="004C5768" w:rsidRPr="00A307DE" w:rsidRDefault="004C5768" w:rsidP="00AD25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proofErr w:type="gramStart"/>
            <w:r w:rsidRPr="00A307DE">
              <w:rPr>
                <w:rFonts w:ascii="Arial" w:hAnsi="Arial" w:cs="Aharoni"/>
                <w:sz w:val="17"/>
                <w:szCs w:val="17"/>
              </w:rPr>
              <w:t>constructed</w:t>
            </w:r>
            <w:proofErr w:type="gramEnd"/>
            <w:r w:rsidRPr="00A307DE">
              <w:rPr>
                <w:rFonts w:ascii="Arial" w:hAnsi="Arial" w:cs="Aharoni"/>
                <w:sz w:val="17"/>
                <w:szCs w:val="17"/>
              </w:rPr>
              <w:t xml:space="preserve"> in accordance with sound engineering practices to contain, control, or divert the flow of water so as to provide protection from temporary flooding (Interagency Levee Policy Review Committee, 2006). Levee failures or breaches occur when a levee fails to contain the floodwaters for which it is designed to control or floodwaters exceed the height of the constructed levee. 51 of Pennsylvania's 67 counties have been identified as having at least one levee (FEMA Region III, 2009).</w:t>
            </w:r>
          </w:p>
        </w:tc>
      </w:tr>
      <w:tr w:rsidR="004C5768" w:rsidRPr="00A307DE" w:rsidTr="00AD258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autoSpaceDE w:val="0"/>
              <w:autoSpaceDN w:val="0"/>
              <w:adjustRightInd w:val="0"/>
              <w:jc w:val="center"/>
              <w:rPr>
                <w:rFonts w:cs="Aharoni"/>
                <w:sz w:val="21"/>
                <w:szCs w:val="21"/>
              </w:rPr>
            </w:pPr>
            <w:r w:rsidRPr="00A307DE">
              <w:rPr>
                <w:rFonts w:cs="Aharoni"/>
                <w:i/>
                <w:iCs/>
                <w:color w:val="31849B"/>
                <w:sz w:val="21"/>
                <w:szCs w:val="21"/>
              </w:rPr>
              <w:t>Nuclear Incidents</w:t>
            </w:r>
          </w:p>
        </w:tc>
        <w:tc>
          <w:tcPr>
            <w:tcW w:w="6928" w:type="dxa"/>
          </w:tcPr>
          <w:p w:rsidR="004C5768" w:rsidRPr="00A307DE" w:rsidRDefault="004C5768" w:rsidP="00AD258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haroni"/>
                <w:sz w:val="17"/>
                <w:szCs w:val="17"/>
              </w:rPr>
            </w:pPr>
            <w:r w:rsidRPr="00A307DE">
              <w:rPr>
                <w:rFonts w:ascii="Arial" w:hAnsi="Arial" w:cs="Aharoni"/>
                <w:sz w:val="17"/>
                <w:szCs w:val="17"/>
              </w:rPr>
              <w:t>Nuclear accidents generally refer to events involving the release of significant levels of radioactivity or exposure of workers or the general public to radiation (FEMA, 1997). Nuclear accidents/incidents can be placed into three categories: 1) Criticality accidents which involve loss of control of nuclear assemblies or power reactors, 2) Loss-of-coolant accidents which result whenever a reactor coolant system experiences a break or opening large enough so that the coolant inventory in the system cannot be maintained by the normally operating make-up system, and 3) Loss-of-containment accidents which involve the release of radioactivity. The primary concern following such an incident or accident is the extent of radiation, inhalation, and ingestion of radioactive isotopes which can cause acute health effects (e.g. death, burns, severe impairment), chronic health effects (e.g. cancer), and psychological effects. (FEMA, 1997).</w:t>
            </w:r>
          </w:p>
        </w:tc>
      </w:tr>
      <w:tr w:rsidR="004C5768" w:rsidRPr="00A307DE" w:rsidTr="00AD25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18" w:type="dxa"/>
            <w:vAlign w:val="center"/>
          </w:tcPr>
          <w:p w:rsidR="004C5768" w:rsidRPr="00A307DE" w:rsidRDefault="004C5768" w:rsidP="00AD2583">
            <w:pPr>
              <w:autoSpaceDE w:val="0"/>
              <w:autoSpaceDN w:val="0"/>
              <w:adjustRightInd w:val="0"/>
              <w:jc w:val="center"/>
              <w:rPr>
                <w:rFonts w:cs="Aharoni"/>
                <w:i/>
                <w:iCs/>
                <w:color w:val="31849B"/>
                <w:sz w:val="21"/>
                <w:szCs w:val="21"/>
              </w:rPr>
            </w:pPr>
            <w:r w:rsidRPr="00A307DE">
              <w:rPr>
                <w:rFonts w:cs="Aharoni"/>
                <w:i/>
                <w:iCs/>
                <w:color w:val="31849B"/>
                <w:sz w:val="21"/>
                <w:szCs w:val="21"/>
              </w:rPr>
              <w:t>Utility Interruption</w:t>
            </w:r>
          </w:p>
        </w:tc>
        <w:tc>
          <w:tcPr>
            <w:tcW w:w="6928" w:type="dxa"/>
          </w:tcPr>
          <w:p w:rsidR="004C5768" w:rsidRPr="00A307DE" w:rsidRDefault="004C5768" w:rsidP="00AD25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sz w:val="17"/>
                <w:szCs w:val="17"/>
              </w:rPr>
              <w:t xml:space="preserve">Utility interruption hazards are hazards that impair the functioning of important utilities in the energy, telecommunications, public works, and information network sectors. Utility interruption hazards include the following: </w:t>
            </w:r>
          </w:p>
          <w:p w:rsidR="004C5768" w:rsidRPr="00A307DE" w:rsidRDefault="004C5768" w:rsidP="00AD25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p>
          <w:p w:rsidR="004C5768" w:rsidRPr="00A307DE" w:rsidRDefault="004C5768" w:rsidP="00AD258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b/>
                <w:bCs/>
                <w:sz w:val="17"/>
                <w:szCs w:val="17"/>
              </w:rPr>
              <w:t>Geomagnetic Storms</w:t>
            </w:r>
            <w:r w:rsidRPr="00A307DE">
              <w:rPr>
                <w:rFonts w:ascii="Arial" w:hAnsi="Arial" w:cs="Aharoni"/>
                <w:sz w:val="17"/>
                <w:szCs w:val="17"/>
              </w:rPr>
              <w:t>; occurs when there is a very efficient exchange of energy from the solar wind into the space environment surrounding Earth (NOAA.gov, 2021). This can result in temporary disturbances of the Earth’s magnetic field resulting in disruptions of communication, navigation, and satellite systems (National Research Council et al., 1986).</w:t>
            </w:r>
          </w:p>
          <w:p w:rsidR="004C5768" w:rsidRPr="00A307DE" w:rsidRDefault="004C5768" w:rsidP="00AD258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b/>
                <w:bCs/>
                <w:sz w:val="17"/>
                <w:szCs w:val="17"/>
              </w:rPr>
              <w:t>Fuel or Resource Shortage</w:t>
            </w:r>
            <w:r w:rsidRPr="00A307DE">
              <w:rPr>
                <w:rFonts w:ascii="Arial" w:hAnsi="Arial" w:cs="Aharoni"/>
                <w:sz w:val="17"/>
                <w:szCs w:val="17"/>
              </w:rPr>
              <w:t>; resulting from supply chain breaks or secondary to other hazard events, for example (Mercer County, PA, 2005).</w:t>
            </w:r>
          </w:p>
          <w:p w:rsidR="004C5768" w:rsidRPr="00A307DE" w:rsidRDefault="004C5768" w:rsidP="00AD258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b/>
                <w:bCs/>
                <w:sz w:val="17"/>
                <w:szCs w:val="17"/>
              </w:rPr>
              <w:t>Electromagnetic Pulse</w:t>
            </w:r>
            <w:r w:rsidRPr="00A307DE">
              <w:rPr>
                <w:rFonts w:ascii="Arial" w:hAnsi="Arial" w:cs="Aharoni"/>
                <w:sz w:val="17"/>
                <w:szCs w:val="17"/>
              </w:rPr>
              <w:t>; originating from an explosion or fluctuating magnetic field and causing damaging current surges in electrical and electronic systems (Institute for Telecommunications Sciences, 1996).</w:t>
            </w:r>
          </w:p>
          <w:p w:rsidR="004C5768" w:rsidRPr="00A307DE" w:rsidRDefault="004C5768" w:rsidP="00AD258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b/>
                <w:bCs/>
                <w:sz w:val="17"/>
                <w:szCs w:val="17"/>
              </w:rPr>
              <w:t>Information Technology Failure</w:t>
            </w:r>
            <w:r w:rsidRPr="00A307DE">
              <w:rPr>
                <w:rFonts w:ascii="Arial" w:hAnsi="Arial" w:cs="Aharoni"/>
                <w:sz w:val="17"/>
                <w:szCs w:val="17"/>
              </w:rPr>
              <w:t>; due to software bugs, viruses, or improper use (Rainer Jr., et al, 1991).</w:t>
            </w:r>
          </w:p>
          <w:p w:rsidR="004C5768" w:rsidRPr="00A307DE" w:rsidRDefault="004C5768" w:rsidP="00AD258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b/>
                <w:bCs/>
                <w:sz w:val="17"/>
                <w:szCs w:val="17"/>
              </w:rPr>
              <w:t>Ancillary Support Equipment</w:t>
            </w:r>
            <w:r w:rsidRPr="00A307DE">
              <w:rPr>
                <w:rFonts w:ascii="Arial" w:hAnsi="Arial" w:cs="Aharoni"/>
                <w:sz w:val="17"/>
                <w:szCs w:val="17"/>
              </w:rPr>
              <w:t>; electrical generating, transmission, system control, and distribution-system equipment for the energy industry (</w:t>
            </w:r>
            <w:proofErr w:type="spellStart"/>
            <w:r w:rsidRPr="00A307DE">
              <w:rPr>
                <w:rFonts w:ascii="Arial" w:hAnsi="Arial" w:cs="Aharoni"/>
                <w:sz w:val="17"/>
                <w:szCs w:val="17"/>
              </w:rPr>
              <w:t>Hirst</w:t>
            </w:r>
            <w:proofErr w:type="spellEnd"/>
            <w:r w:rsidRPr="00A307DE">
              <w:rPr>
                <w:rFonts w:ascii="Arial" w:hAnsi="Arial" w:cs="Aharoni"/>
                <w:sz w:val="17"/>
                <w:szCs w:val="17"/>
              </w:rPr>
              <w:t xml:space="preserve"> &amp; Kirby, 1996).</w:t>
            </w:r>
          </w:p>
          <w:p w:rsidR="004C5768" w:rsidRPr="00A307DE" w:rsidRDefault="004C5768" w:rsidP="00AD258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b/>
                <w:bCs/>
                <w:sz w:val="17"/>
                <w:szCs w:val="17"/>
              </w:rPr>
              <w:lastRenderedPageBreak/>
              <w:t>Public Works Failure</w:t>
            </w:r>
            <w:r w:rsidRPr="00A307DE">
              <w:rPr>
                <w:rFonts w:ascii="Arial" w:hAnsi="Arial" w:cs="Aharoni"/>
                <w:sz w:val="17"/>
                <w:szCs w:val="17"/>
              </w:rPr>
              <w:t>; damage to or failure of highways, flood control systems, deep-water ports and harbors, public buildings, bridges, dams, for example (United States Senate Committee on Environment and Public Works, 2009).</w:t>
            </w:r>
          </w:p>
          <w:p w:rsidR="004C5768" w:rsidRPr="00A307DE" w:rsidRDefault="004C5768" w:rsidP="00AD258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b/>
                <w:bCs/>
                <w:sz w:val="17"/>
                <w:szCs w:val="17"/>
              </w:rPr>
              <w:t>Telecommunications System Failure</w:t>
            </w:r>
            <w:r w:rsidRPr="00A307DE">
              <w:rPr>
                <w:rFonts w:ascii="Arial" w:hAnsi="Arial" w:cs="Aharoni"/>
                <w:sz w:val="17"/>
                <w:szCs w:val="17"/>
              </w:rPr>
              <w:t>; Damage to data transfer, communications, and processing equipment, for example (FEMA, 1997)</w:t>
            </w:r>
          </w:p>
          <w:p w:rsidR="004C5768" w:rsidRPr="00A307DE" w:rsidRDefault="004C5768" w:rsidP="00AD258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b/>
                <w:bCs/>
                <w:sz w:val="17"/>
                <w:szCs w:val="17"/>
              </w:rPr>
              <w:t>Transmission Facility or Linear Utility Accident</w:t>
            </w:r>
            <w:r w:rsidRPr="00A307DE">
              <w:rPr>
                <w:rFonts w:ascii="Arial" w:hAnsi="Arial" w:cs="Aharoni"/>
                <w:sz w:val="17"/>
                <w:szCs w:val="17"/>
              </w:rPr>
              <w:t>; liquefied natural gas leakages, explosions, facility problems, for example (United States Department of Energy, 2005)</w:t>
            </w:r>
          </w:p>
          <w:p w:rsidR="004C5768" w:rsidRPr="00A307DE" w:rsidRDefault="004C5768" w:rsidP="00AD258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haroni"/>
                <w:sz w:val="17"/>
                <w:szCs w:val="17"/>
              </w:rPr>
            </w:pPr>
            <w:r w:rsidRPr="00A307DE">
              <w:rPr>
                <w:rFonts w:ascii="Arial" w:hAnsi="Arial" w:cs="Aharoni"/>
                <w:b/>
                <w:bCs/>
                <w:sz w:val="17"/>
                <w:szCs w:val="17"/>
              </w:rPr>
              <w:t>Major Energy, Power, Utility Failure</w:t>
            </w:r>
            <w:r w:rsidRPr="00A307DE">
              <w:rPr>
                <w:rFonts w:ascii="Arial" w:hAnsi="Arial" w:cs="Aharoni"/>
                <w:sz w:val="17"/>
                <w:szCs w:val="17"/>
              </w:rPr>
              <w:t>; interruptions of generation and distribution, power outages, for example (United States Department of Energy, 2000).</w:t>
            </w:r>
          </w:p>
        </w:tc>
      </w:tr>
    </w:tbl>
    <w:p w:rsidR="00616ABC" w:rsidRDefault="004C5768"/>
    <w:sectPr w:rsidR="00616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68"/>
    <w:rsid w:val="004C5768"/>
    <w:rsid w:val="008934C6"/>
    <w:rsid w:val="0099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E3C5"/>
  <w15:chartTrackingRefBased/>
  <w15:docId w15:val="{1264FC4C-13AF-4BB7-9653-029AA17D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Grid-Accent51">
    <w:name w:val="Light Grid - Accent 51"/>
    <w:basedOn w:val="TableNormal"/>
    <w:next w:val="LightGrid-Accent5"/>
    <w:uiPriority w:val="62"/>
    <w:rsid w:val="004C5768"/>
    <w:pPr>
      <w:spacing w:after="0" w:line="240" w:lineRule="auto"/>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5">
    <w:name w:val="Light Grid Accent 5"/>
    <w:basedOn w:val="TableNormal"/>
    <w:uiPriority w:val="62"/>
    <w:semiHidden/>
    <w:unhideWhenUsed/>
    <w:rsid w:val="004C576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 Springer</dc:creator>
  <cp:keywords/>
  <dc:description/>
  <cp:lastModifiedBy>Sidney Springer</cp:lastModifiedBy>
  <cp:revision>1</cp:revision>
  <dcterms:created xsi:type="dcterms:W3CDTF">2026-06-04T17:00:00Z</dcterms:created>
  <dcterms:modified xsi:type="dcterms:W3CDTF">2026-06-04T17:00:00Z</dcterms:modified>
</cp:coreProperties>
</file>